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center"/>
        <w:rPr>
          <w:rFonts w:hint="eastAsia" w:ascii="宋体" w:hAnsi="宋体" w:eastAsia="宋体" w:cs="Arial"/>
          <w:b/>
          <w:bCs/>
          <w:kern w:val="44"/>
          <w:sz w:val="28"/>
          <w:szCs w:val="28"/>
          <w:lang w:val="en-US" w:eastAsia="zh-CN" w:bidi="ar-SA"/>
        </w:rPr>
      </w:pPr>
      <w:r>
        <w:rPr>
          <w:rFonts w:hint="eastAsia" w:ascii="宋体" w:hAnsi="宋体" w:eastAsia="宋体" w:cs="Arial"/>
          <w:b/>
          <w:bCs/>
          <w:kern w:val="44"/>
          <w:sz w:val="28"/>
          <w:szCs w:val="28"/>
          <w:lang w:val="en-US" w:eastAsia="zh-CN" w:bidi="ar-SA"/>
        </w:rPr>
        <w:t>学</w:t>
      </w:r>
      <w:bookmarkStart w:id="1" w:name="_GoBack"/>
      <w:r>
        <w:rPr>
          <w:rFonts w:hint="eastAsia" w:ascii="宋体" w:hAnsi="宋体" w:eastAsia="宋体" w:cs="Arial"/>
          <w:b/>
          <w:bCs/>
          <w:kern w:val="44"/>
          <w:sz w:val="28"/>
          <w:szCs w:val="28"/>
          <w:lang w:val="en-US" w:eastAsia="zh-CN" w:bidi="ar-SA"/>
        </w:rPr>
        <w:t>分制</w:t>
      </w:r>
      <w:bookmarkEnd w:id="1"/>
      <w:r>
        <w:rPr>
          <w:rFonts w:hint="eastAsia" w:ascii="宋体" w:hAnsi="宋体" w:eastAsia="宋体" w:cs="Arial"/>
          <w:b/>
          <w:bCs/>
          <w:kern w:val="44"/>
          <w:sz w:val="28"/>
          <w:szCs w:val="28"/>
          <w:lang w:val="en-US" w:eastAsia="zh-CN" w:bidi="ar-SA"/>
        </w:rPr>
        <w:t>管理暂行办法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center"/>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第一章  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第一条  为推进学习家园建设，培养造就高素质专业化的教职工队伍，依据《干部教育培训工作条例》、《教育部机关干部教育培训学分制管理暂行办法》等有关学时的规定，结合学院实际，制定本办法。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第二条  学分制是以学习时间为基础、以学分为基本计数单位，记录教职工参加组织人事部门认可的学习教育活动的数量与质量，采取学分累计方式进行考核管理的制度。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第三条  学分按参训学时进行折算，原则上参训半天（4学时）记1学分。教职工一般每年度参加各类学习活动的时间累计不少于22.5学分（90学时）。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第四条  学分制实施工作坚持统一管理、分类登记、分级考核、重在促学的原则，确保学习教育活动覆盖全院教职工，为教职工学习提高提供更多机会和便利条件，更好地服务教育干部培训事业科学发展。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center"/>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第二章  学分登记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第五条  学分包括基本学分、附加学分与奖励学分，由组织人事部门负责审核认定与登记。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第六条  下列学习活动列入基本学分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bookmarkStart w:id="0" w:name="OLE_LINK1"/>
      <w:r>
        <w:rPr>
          <w:rFonts w:hint="eastAsia" w:ascii="宋体" w:hAnsi="宋体" w:eastAsia="宋体" w:cs="Arial"/>
          <w:kern w:val="44"/>
          <w:sz w:val="28"/>
          <w:szCs w:val="28"/>
          <w:lang w:val="en-US" w:eastAsia="zh-CN" w:bidi="ar-SA"/>
        </w:rPr>
        <w:t>　　（一）</w:t>
      </w:r>
      <w:bookmarkEnd w:id="0"/>
      <w:r>
        <w:rPr>
          <w:rFonts w:hint="eastAsia" w:ascii="宋体" w:hAnsi="宋体" w:eastAsia="宋体" w:cs="Arial"/>
          <w:kern w:val="44"/>
          <w:sz w:val="28"/>
          <w:szCs w:val="28"/>
          <w:lang w:val="en-US" w:eastAsia="zh-CN" w:bidi="ar-SA"/>
        </w:rPr>
        <w:t>学院党委及各部门（支部）、团委、工会等组织的集体学习，以学习记录或刊发简讯为依据，半天时间登记1学分。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56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（二）参加各级党校、行政学院和干部学院等组织调训，以培训通知或结业证书为依据，按实际天数登记学分。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56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（三）参加组织人事部门组织的干部选学，以选学通知或结业证书为依据，按实际学时登记学分。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（四）参加面向教职工的政治理论、党性修养、形势教育、知识技能等方面的面授专题讲座，以举办部门的考勤记录为依据，每次（半天）登记1学分。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（五）参加中国干部网络学院、教育部直属机关网络干部学院、中国教育干部网络学院及学院组织的网络专题学习或在线课程等学习培训，以在线学习记录为依据，按课程规定登记学分。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（六）参加组织人事部门认可的境内短期培训、学术会议的，按实际天数登记学分。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七）参加组织人事部门认可的境外学习，以学位（结业）证书、使领馆留学证明和学习总结报告为依据，参加1学年及以上境外培训的，当年度和次年度视作达到年度学分要求；参加20天以上境外培训的，当年度视作达到年度学分要求；参加20天以内境外培训、学术会议的，按实际天数登记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第七条  下列学习及实践活动列入附加学分</w:t>
      </w:r>
    </w:p>
    <w:p>
      <w:pPr>
        <w:pStyle w:val="2"/>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0" w:lineRule="atLeast"/>
        <w:ind w:leftChars="0" w:right="0" w:rightChars="0"/>
        <w:jc w:val="left"/>
        <w:textAlignment w:val="auto"/>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（一）</w:t>
      </w:r>
      <w:r>
        <w:rPr>
          <w:rFonts w:hint="eastAsia" w:ascii="宋体" w:hAnsi="宋体" w:eastAsia="宋体" w:cs="Arial"/>
          <w:kern w:val="44"/>
          <w:sz w:val="28"/>
          <w:szCs w:val="28"/>
          <w:lang w:val="en-US" w:eastAsia="zh-CN" w:bidi="ar-SA"/>
        </w:rPr>
        <w:t>挂职锻炼。由学院选派到基层单位挂职锻炼半年以上的，以组织人事部门挂职通知和考核鉴定为依据，挂职年度视作达到学分要求；挂职锻炼半年以内的，每月登记5学分。</w:t>
      </w:r>
    </w:p>
    <w:p>
      <w:pPr>
        <w:pStyle w:val="2"/>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0" w:lineRule="atLeast"/>
        <w:ind w:leftChars="0" w:right="0" w:rightChars="0"/>
        <w:jc w:val="left"/>
        <w:textAlignment w:val="auto"/>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（二）</w:t>
      </w:r>
      <w:r>
        <w:rPr>
          <w:rFonts w:hint="eastAsia" w:ascii="宋体" w:hAnsi="宋体" w:eastAsia="宋体" w:cs="Arial"/>
          <w:kern w:val="44"/>
          <w:sz w:val="28"/>
          <w:szCs w:val="28"/>
          <w:lang w:val="en-US" w:eastAsia="zh-CN" w:bidi="ar-SA"/>
        </w:rPr>
        <w:t>实践学习。由学院选派到基层或学校实地调研，并撰写调研报告的，一次性登记5学分。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第八条  奖励学分的认定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（一）将学习成果转化为各类优秀调研报告、创新工作案例的，经组织人事部门认定后获得奖励学分，一次性登记5学分。奖励学分每年度不超过10学分。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（二）经组织人事部门安排或认可为学院教职工培训授课的，每个专题登记5学分。同一专题只登记一次学分。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（三）学院团委年轻干部理论学习小组导师根据参与的指导活动获得奖励学分，每年度不超过10学分。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（四）教职工撰写读书报告、听课笔记、心得体会等学习成果，提交1份记1学分。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center"/>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第三章  学分管理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第九条  建立学分管理信息平台，及时准确地登记、统计教职工教育培训学分。基本学分通过学分管理信息平台记录，附加学分和奖励学分经审定后登记。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第十条  学分的登记管理程序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（一）每年年度考核时，教职工本人通过学分管理信息平台自动生成《年度学分考核登记表》；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（二）教职工对基本学分进行确认，附加学分和奖励学分由教职工本人在线录入学分管理信息平台；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（三）“学习家园”建设各责任主体对教职工提供的《年度学分考核登记表》及其相关证明材料进行审核后，报送学习家园建设指导小组办公室；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（四）学习家园建设指导小组按规定分类认定学分。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rPr>
          <w:rFonts w:hint="eastAsia" w:ascii="宋体" w:hAnsi="宋体" w:eastAsia="宋体" w:cs="Arial"/>
          <w:kern w:val="44"/>
          <w:sz w:val="28"/>
          <w:szCs w:val="28"/>
          <w:lang w:val="en-US" w:eastAsia="zh-CN" w:bidi="ar-SA"/>
        </w:rPr>
      </w:pPr>
      <w:r>
        <w:rPr>
          <w:rFonts w:hint="eastAsia" w:ascii="宋体" w:hAnsi="宋体" w:eastAsia="宋体" w:cs="宋体"/>
          <w:caps w:val="0"/>
          <w:color w:val="4D4D4D"/>
          <w:spacing w:val="0"/>
          <w:sz w:val="14"/>
          <w:szCs w:val="14"/>
          <w:bdr w:val="none" w:color="auto" w:sz="0" w:space="0"/>
          <w:shd w:val="clear" w:fill="FFFFFF"/>
        </w:rPr>
        <w:t>　</w:t>
      </w:r>
      <w:r>
        <w:rPr>
          <w:rFonts w:hint="eastAsia" w:ascii="宋体" w:hAnsi="宋体" w:eastAsia="宋体" w:cs="Arial"/>
          <w:kern w:val="44"/>
          <w:sz w:val="28"/>
          <w:szCs w:val="28"/>
          <w:lang w:val="en-US" w:eastAsia="zh-CN" w:bidi="ar-SA"/>
        </w:rPr>
        <w:t>　</w:t>
      </w:r>
      <w:r>
        <w:rPr>
          <w:rFonts w:hint="eastAsia" w:ascii="宋体" w:hAnsi="宋体" w:eastAsia="宋体" w:cs="Arial"/>
          <w:kern w:val="44"/>
          <w:sz w:val="28"/>
          <w:szCs w:val="28"/>
          <w:lang w:val="en-US" w:eastAsia="zh-CN" w:bidi="ar-SA"/>
        </w:rPr>
        <w:t>第十一条  建立教职工学习档案，如实记录教职工培训学习情况，将年度学分考核结果作为年度考核指标。学院组织人事部门可通过学分管理信息平台査询全体教职工学分记录，教职工可查询本人学分记录。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第十二条  实行学分通报制度。每年7月，统计汇总教职工年度学习进展情况，并在一定范围内公布；每年12月底，公布上年度教职工学分统计结果。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center"/>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第四章  学分考核与使用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第十三条  学分考核作为教职工年度考核的重要内容，与干部年度考核结合进行。全面考核教职工的学习态度和表现，其中处级以上干部重点考核完成组织调训和干部选学情况。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第十四条 建立学分激励机制。设立“金钥匙”奖、“学习组织奖”，评选年度学习积极分子、学习模范支部；制定积分阶梯奖励方案，引导激励教职工热爱学习、勤于学习。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第十五条  强化学分考核结果使用。把教职工培训情况、学分考核结果作为干部选任、考核的重要内容和依据。下列情况原则上按照有关规定处理：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（一）因故未按规定参加学习或者未达到学习要求的，应当及时补学。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（二）未达到学分要求的，年度考核不得确定为优秀等次。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（三）无正当理由不参加培训学习的，根据情节轻重，给予批评教育。</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（四）干部提拔选任，要达到规定的学分要求，确因特殊情况在提任前未达到要求的，须在任职后1年内完成规定培训。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第十六条  教职工的学习情况纳入部门年度目标责任综合考评量化考核指标体系，学习任务完成情况作为评选优秀集体的重要参考。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center"/>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第五章  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jc w:val="left"/>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第十七条  本办法适用于学院全体教职工。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0" w:lineRule="atLeast"/>
        <w:ind w:left="0" w:right="0" w:firstLine="0"/>
        <w:rPr>
          <w:rFonts w:hint="eastAsia" w:ascii="宋体" w:hAnsi="宋体" w:eastAsia="宋体" w:cs="Arial"/>
          <w:kern w:val="44"/>
          <w:sz w:val="28"/>
          <w:szCs w:val="28"/>
          <w:lang w:val="en-US" w:eastAsia="zh-CN" w:bidi="ar-SA"/>
        </w:rPr>
      </w:pPr>
      <w:r>
        <w:rPr>
          <w:rFonts w:hint="eastAsia" w:ascii="宋体" w:hAnsi="宋体" w:eastAsia="宋体" w:cs="Arial"/>
          <w:kern w:val="44"/>
          <w:sz w:val="28"/>
          <w:szCs w:val="28"/>
          <w:lang w:val="en-US" w:eastAsia="zh-CN" w:bidi="ar-SA"/>
        </w:rPr>
        <w:t>　　第十八条  本办法自2021年1月1日起施行，由人事处负责解释。</w:t>
      </w:r>
    </w:p>
    <w:p>
      <w:pPr>
        <w:rPr>
          <w:rFonts w:hint="eastAsia" w:ascii="宋体" w:hAnsi="宋体" w:eastAsia="宋体" w:cs="Arial"/>
          <w:kern w:val="44"/>
          <w:sz w:val="28"/>
          <w:szCs w:val="28"/>
          <w:lang w:val="en-US" w:eastAsia="zh-CN" w:bidi="ar-SA"/>
        </w:rPr>
      </w:pPr>
    </w:p>
    <w:sectPr>
      <w:pgSz w:w="11906" w:h="16838"/>
      <w:pgMar w:top="1871" w:right="1417" w:bottom="175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xMmIyMGZhNGYzZTA0ZjQ0OGY4YWY4MmQzMjk4YTQifQ=="/>
  </w:docVars>
  <w:rsids>
    <w:rsidRoot w:val="00000000"/>
    <w:rsid w:val="25A849E4"/>
    <w:rsid w:val="70626A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paragraph" w:customStyle="1" w:styleId="5">
    <w:name w:val="制度正文"/>
    <w:basedOn w:val="1"/>
    <w:qFormat/>
    <w:uiPriority w:val="0"/>
    <w:pPr>
      <w:keepNext w:val="0"/>
      <w:keepLines w:val="0"/>
      <w:spacing w:beforeLines="0" w:afterLines="0" w:line="500" w:lineRule="exact"/>
      <w:ind w:firstLine="1680" w:firstLineChars="200"/>
      <w:jc w:val="both"/>
      <w:outlineLvl w:val="9"/>
    </w:pPr>
    <w:rPr>
      <w:rFonts w:ascii="宋体" w:hAnsi="宋体" w:cs="Arial"/>
      <w:kern w:val="44"/>
      <w:sz w:val="28"/>
      <w:szCs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2023-12-02T02:34:56Z</dcterms:created>
  <dc:creator>52211</dc:creator>
  <cp:lastModifiedBy>顺其自然</cp:lastModifiedBy>
  <dcterms:modified xsi:type="dcterms:W3CDTF">2023-12-02T02:38:38Z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AFCED23D4F444DB88CFB2AF668822033_12</vt:lpwstr>
  </property>
</Properties>
</file>