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C48B" w14:textId="77777777" w:rsidR="00325FC9" w:rsidRDefault="00325FC9" w:rsidP="00325FC9">
      <w:pPr>
        <w:widowControl/>
        <w:spacing w:line="600" w:lineRule="exact"/>
        <w:jc w:val="left"/>
        <w:rPr>
          <w:rFonts w:eastAsia="黑体" w:cs="Times New Roman"/>
          <w:bCs/>
          <w:sz w:val="32"/>
          <w:szCs w:val="32"/>
        </w:rPr>
      </w:pPr>
      <w:r>
        <w:rPr>
          <w:rFonts w:eastAsia="黑体" w:cs="Times New Roman" w:hint="eastAsia"/>
          <w:bCs/>
          <w:sz w:val="32"/>
          <w:szCs w:val="32"/>
        </w:rPr>
        <w:t>附件</w:t>
      </w:r>
      <w:r>
        <w:rPr>
          <w:rFonts w:eastAsia="黑体" w:cs="Times New Roman"/>
          <w:bCs/>
          <w:sz w:val="32"/>
          <w:szCs w:val="32"/>
        </w:rPr>
        <w:t>5</w:t>
      </w:r>
    </w:p>
    <w:p w14:paraId="37CEC497" w14:textId="77777777" w:rsidR="00325FC9" w:rsidRDefault="00325FC9" w:rsidP="00325FC9">
      <w:pPr>
        <w:tabs>
          <w:tab w:val="left" w:pos="360"/>
          <w:tab w:val="left" w:pos="540"/>
          <w:tab w:val="left" w:pos="900"/>
        </w:tabs>
        <w:spacing w:line="600" w:lineRule="exact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 w:hint="eastAsia"/>
          <w:sz w:val="36"/>
          <w:szCs w:val="36"/>
        </w:rPr>
        <w:t>案例选题参考</w:t>
      </w:r>
    </w:p>
    <w:p w14:paraId="1258A242" w14:textId="77777777" w:rsidR="00325FC9" w:rsidRDefault="00325FC9" w:rsidP="00325FC9">
      <w:pPr>
        <w:spacing w:line="560" w:lineRule="exact"/>
        <w:ind w:firstLineChars="200" w:firstLine="640"/>
        <w:jc w:val="left"/>
        <w:rPr>
          <w:rFonts w:eastAsia="仿宋_GB2312" w:cs="Times New Roman"/>
          <w:color w:val="000000"/>
          <w:sz w:val="32"/>
          <w:szCs w:val="32"/>
        </w:rPr>
      </w:pPr>
    </w:p>
    <w:p w14:paraId="6D5589CD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职业教育产教融合、校企合作</w:t>
      </w:r>
    </w:p>
    <w:p w14:paraId="059476C9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2.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职业教育区域产教融合联合体建设</w:t>
      </w:r>
    </w:p>
    <w:p w14:paraId="2B9DB37E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3.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职业教育行业产教融合共同体实践</w:t>
      </w:r>
    </w:p>
    <w:p w14:paraId="5BFBC4A2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4.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职业院校科教</w:t>
      </w:r>
      <w:proofErr w:type="gramStart"/>
      <w:r>
        <w:rPr>
          <w:rFonts w:ascii="仿宋_GB2312" w:eastAsia="仿宋_GB2312" w:cs="Times New Roman" w:hint="eastAsia"/>
          <w:color w:val="000000"/>
          <w:sz w:val="32"/>
          <w:szCs w:val="32"/>
        </w:rPr>
        <w:t>融汇</w:t>
      </w:r>
      <w:proofErr w:type="gramEnd"/>
      <w:r>
        <w:rPr>
          <w:rFonts w:ascii="仿宋_GB2312" w:eastAsia="仿宋_GB2312" w:cs="Times New Roman" w:hint="eastAsia"/>
          <w:color w:val="000000"/>
          <w:sz w:val="32"/>
          <w:szCs w:val="32"/>
        </w:rPr>
        <w:t>创新与实践</w:t>
      </w:r>
    </w:p>
    <w:p w14:paraId="64B36F37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5.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教育服务乡村振兴促进共同</w:t>
      </w:r>
      <w:proofErr w:type="gramStart"/>
      <w:r>
        <w:rPr>
          <w:rFonts w:ascii="仿宋_GB2312" w:eastAsia="仿宋_GB2312" w:cs="Times New Roman" w:hint="eastAsia"/>
          <w:color w:val="000000"/>
          <w:sz w:val="32"/>
          <w:szCs w:val="32"/>
        </w:rPr>
        <w:t>富裕实践</w:t>
      </w:r>
      <w:proofErr w:type="gramEnd"/>
      <w:r>
        <w:rPr>
          <w:rFonts w:ascii="仿宋_GB2312" w:eastAsia="仿宋_GB2312" w:cs="Times New Roman" w:hint="eastAsia"/>
          <w:color w:val="000000"/>
          <w:sz w:val="32"/>
          <w:szCs w:val="32"/>
        </w:rPr>
        <w:t>创新</w:t>
      </w:r>
    </w:p>
    <w:p w14:paraId="52BE6E31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6.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职业院校服务高水平“一带一路”的国际化实践</w:t>
      </w:r>
    </w:p>
    <w:p w14:paraId="6E962624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7.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职业教育数字化转型升级</w:t>
      </w:r>
    </w:p>
    <w:p w14:paraId="114212D7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8.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职业教育中高职一体化发展</w:t>
      </w:r>
    </w:p>
    <w:p w14:paraId="2ED97AFA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9.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职业本科建设</w:t>
      </w:r>
    </w:p>
    <w:p w14:paraId="684F9D7D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10.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</w:t>
      </w:r>
      <w:proofErr w:type="gramStart"/>
      <w:r>
        <w:rPr>
          <w:rFonts w:ascii="仿宋_GB2312" w:eastAsia="仿宋_GB2312" w:cs="Times New Roman" w:hint="eastAsia"/>
          <w:color w:val="000000"/>
          <w:sz w:val="32"/>
          <w:szCs w:val="32"/>
        </w:rPr>
        <w:t>院校党建</w:t>
      </w:r>
      <w:proofErr w:type="gramEnd"/>
      <w:r>
        <w:rPr>
          <w:rFonts w:ascii="仿宋_GB2312" w:eastAsia="仿宋_GB2312" w:cs="Times New Roman" w:hint="eastAsia"/>
          <w:color w:val="000000"/>
          <w:sz w:val="32"/>
          <w:szCs w:val="32"/>
        </w:rPr>
        <w:t>工作</w:t>
      </w:r>
      <w:r>
        <w:rPr>
          <w:rFonts w:eastAsia="仿宋_GB2312" w:cs="Times New Roman" w:hint="eastAsia"/>
          <w:color w:val="000000"/>
          <w:sz w:val="32"/>
          <w:szCs w:val="32"/>
        </w:rPr>
        <w:tab/>
      </w:r>
    </w:p>
    <w:p w14:paraId="5159A7FD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11.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职业院校专业建设</w:t>
      </w:r>
    </w:p>
    <w:p w14:paraId="778E7E1B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12.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职业院校课程体系建设</w:t>
      </w:r>
    </w:p>
    <w:p w14:paraId="3088D2E9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13.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职业教育实训基地建设与运行</w:t>
      </w:r>
    </w:p>
    <w:p w14:paraId="0C100D4A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14.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职业院校师资队伍建设</w:t>
      </w:r>
    </w:p>
    <w:p w14:paraId="5EDA7EC9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15.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以教育家精神为引领培养教育家型的“双师型”教师</w:t>
      </w:r>
    </w:p>
    <w:p w14:paraId="7F3ED9FB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16.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职业教育教师创新团队建设</w:t>
      </w:r>
    </w:p>
    <w:p w14:paraId="293D60C8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17.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职业院校科研管理改革</w:t>
      </w:r>
    </w:p>
    <w:p w14:paraId="32B69008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18.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职业院校学生工作</w:t>
      </w:r>
    </w:p>
    <w:p w14:paraId="20C03F4D" w14:textId="77777777" w:rsidR="00325FC9" w:rsidRDefault="00325FC9" w:rsidP="00325FC9">
      <w:pPr>
        <w:spacing w:line="560" w:lineRule="exact"/>
        <w:jc w:val="left"/>
        <w:rPr>
          <w:rFonts w:eastAsia="仿宋_GB2312" w:cs="Times New Roman"/>
          <w:color w:val="000000"/>
          <w:sz w:val="32"/>
          <w:szCs w:val="32"/>
        </w:rPr>
        <w:sectPr w:rsidR="00325FC9">
          <w:pgSz w:w="12240" w:h="15840"/>
          <w:pgMar w:top="1440" w:right="1800" w:bottom="1440" w:left="1800" w:header="720" w:footer="720" w:gutter="0"/>
          <w:pgNumType w:fmt="numberInDash"/>
          <w:cols w:space="720"/>
        </w:sectPr>
      </w:pPr>
      <w:r>
        <w:rPr>
          <w:rFonts w:eastAsia="仿宋_GB2312" w:cs="Times New Roman"/>
          <w:color w:val="000000"/>
          <w:sz w:val="32"/>
          <w:szCs w:val="32"/>
        </w:rPr>
        <w:t>19.</w:t>
      </w:r>
      <w:r>
        <w:rPr>
          <w:rFonts w:ascii="仿宋_GB2312" w:eastAsia="仿宋_GB2312" w:cs="Times New Roman" w:hint="eastAsia"/>
          <w:color w:val="000000"/>
          <w:sz w:val="32"/>
          <w:szCs w:val="32"/>
        </w:rPr>
        <w:t>职业院校后勤管理工作</w:t>
      </w:r>
    </w:p>
    <w:p w14:paraId="0A492FE3" w14:textId="77777777" w:rsidR="00325FC9" w:rsidRDefault="00325FC9" w:rsidP="00325FC9">
      <w:pPr>
        <w:jc w:val="left"/>
        <w:rPr>
          <w:rFonts w:eastAsia="黑体" w:cs="Times New Roman"/>
          <w:b/>
          <w:sz w:val="36"/>
          <w:szCs w:val="36"/>
        </w:rPr>
      </w:pPr>
      <w:r>
        <w:rPr>
          <w:rFonts w:eastAsia="黑体" w:cs="Times New Roman" w:hint="eastAsia"/>
          <w:b/>
          <w:sz w:val="32"/>
          <w:szCs w:val="32"/>
        </w:rPr>
        <w:lastRenderedPageBreak/>
        <w:t>案例格式</w:t>
      </w:r>
    </w:p>
    <w:p w14:paraId="34BED2CF" w14:textId="77777777" w:rsidR="00325FC9" w:rsidRDefault="00325FC9" w:rsidP="00325FC9">
      <w:pPr>
        <w:adjustRightInd w:val="0"/>
        <w:spacing w:beforeLines="50" w:before="156" w:afterLines="50" w:after="156" w:line="440" w:lineRule="exact"/>
        <w:jc w:val="center"/>
        <w:outlineLvl w:val="0"/>
        <w:rPr>
          <w:rFonts w:eastAsia="黑体" w:cs="Times New Roman"/>
          <w:b/>
          <w:sz w:val="36"/>
          <w:szCs w:val="36"/>
        </w:rPr>
      </w:pPr>
      <w:r>
        <w:rPr>
          <w:rFonts w:eastAsia="黑体" w:cs="Times New Roman" w:hint="eastAsia"/>
          <w:b/>
          <w:sz w:val="36"/>
          <w:szCs w:val="36"/>
        </w:rPr>
        <w:t>案例标题</w:t>
      </w:r>
    </w:p>
    <w:p w14:paraId="17AA23A5" w14:textId="77777777" w:rsidR="00325FC9" w:rsidRDefault="00325FC9" w:rsidP="00325FC9">
      <w:pPr>
        <w:adjustRightInd w:val="0"/>
        <w:spacing w:beforeLines="50" w:before="156" w:afterLines="50" w:after="156" w:line="440" w:lineRule="exact"/>
        <w:jc w:val="center"/>
        <w:outlineLvl w:val="0"/>
        <w:rPr>
          <w:rFonts w:eastAsia="黑体" w:cs="Times New Roman"/>
          <w:sz w:val="36"/>
          <w:szCs w:val="36"/>
        </w:rPr>
      </w:pPr>
      <w:r>
        <w:rPr>
          <w:rFonts w:eastAsia="黑体" w:cs="Times New Roman" w:hint="eastAsia"/>
          <w:sz w:val="36"/>
          <w:szCs w:val="36"/>
        </w:rPr>
        <w:t>——</w:t>
      </w:r>
      <w:r>
        <w:rPr>
          <w:rFonts w:eastAsia="黑体" w:cs="Times New Roman" w:hint="eastAsia"/>
          <w:b/>
          <w:sz w:val="30"/>
          <w:szCs w:val="30"/>
        </w:rPr>
        <w:t>副标题</w:t>
      </w:r>
    </w:p>
    <w:p w14:paraId="75263F9D" w14:textId="77777777" w:rsidR="00325FC9" w:rsidRDefault="00325FC9" w:rsidP="00325FC9">
      <w:pPr>
        <w:spacing w:beforeLines="50" w:before="156" w:afterLines="50" w:after="156" w:line="360" w:lineRule="exact"/>
        <w:ind w:firstLineChars="200" w:firstLine="420"/>
        <w:jc w:val="left"/>
        <w:rPr>
          <w:rFonts w:cs="Times New Roman"/>
        </w:rPr>
      </w:pPr>
      <w:r>
        <w:rPr>
          <w:rFonts w:cs="Times New Roman" w:hint="eastAsia"/>
        </w:rPr>
        <w:t>（标题简明扼要、重点突出，包含地区（区域、省、市）或院校、教育改革举措或实践主题。可采取主、副标题，主标题点名案例主旨，副标题表明案例地区改革措施或院校实践探索；也可凝练为单一标题。主标题，黑体、小二、加粗、居中；副标题，黑体、三号、加粗、居中。）</w:t>
      </w:r>
    </w:p>
    <w:p w14:paraId="57635F99" w14:textId="77777777" w:rsidR="00325FC9" w:rsidRDefault="00325FC9" w:rsidP="00325FC9">
      <w:pPr>
        <w:spacing w:beforeLines="50" w:before="156" w:afterLines="50" w:after="156" w:line="360" w:lineRule="exact"/>
        <w:jc w:val="center"/>
        <w:rPr>
          <w:rFonts w:eastAsia="楷体_GB2312" w:cs="Times New Roman"/>
          <w:sz w:val="24"/>
          <w:szCs w:val="24"/>
        </w:rPr>
      </w:pPr>
      <w:r>
        <w:rPr>
          <w:rFonts w:eastAsia="楷体_GB2312" w:cs="Times New Roman" w:hint="eastAsia"/>
          <w:sz w:val="24"/>
          <w:szCs w:val="24"/>
        </w:rPr>
        <w:t>姓名（楷体，小四，居中）</w:t>
      </w:r>
    </w:p>
    <w:p w14:paraId="1A574A46" w14:textId="77777777" w:rsidR="00325FC9" w:rsidRDefault="00325FC9" w:rsidP="00325FC9">
      <w:pPr>
        <w:spacing w:beforeLines="50" w:before="156" w:afterLines="50" w:after="156" w:line="360" w:lineRule="exact"/>
        <w:jc w:val="center"/>
        <w:rPr>
          <w:rFonts w:eastAsia="楷体_GB2312" w:cs="Times New Roman"/>
          <w:sz w:val="24"/>
          <w:szCs w:val="24"/>
        </w:rPr>
      </w:pPr>
      <w:r>
        <w:rPr>
          <w:rFonts w:eastAsia="楷体_GB2312" w:cs="Times New Roman" w:hint="eastAsia"/>
          <w:sz w:val="24"/>
          <w:szCs w:val="24"/>
        </w:rPr>
        <w:t>（单位、职务；班次）（楷体，小四，居中）</w:t>
      </w:r>
    </w:p>
    <w:p w14:paraId="21C9232B" w14:textId="77777777" w:rsidR="00325FC9" w:rsidRDefault="00325FC9" w:rsidP="00325FC9">
      <w:pPr>
        <w:adjustRightInd w:val="0"/>
        <w:spacing w:beforeLines="50" w:before="156" w:afterLines="50" w:after="156" w:line="360" w:lineRule="exact"/>
        <w:ind w:firstLineChars="200" w:firstLine="562"/>
        <w:rPr>
          <w:rFonts w:eastAsia="楷体_GB2312" w:cs="Times New Roman"/>
          <w:b/>
          <w:sz w:val="28"/>
          <w:szCs w:val="28"/>
        </w:rPr>
      </w:pPr>
    </w:p>
    <w:p w14:paraId="3C56E3E4" w14:textId="77777777" w:rsidR="00325FC9" w:rsidRDefault="00325FC9" w:rsidP="00325FC9">
      <w:pPr>
        <w:adjustRightInd w:val="0"/>
        <w:spacing w:beforeLines="50" w:before="156" w:afterLines="50" w:after="156" w:line="360" w:lineRule="exact"/>
        <w:ind w:firstLineChars="200" w:firstLine="422"/>
        <w:rPr>
          <w:rFonts w:eastAsia="楷体_GB2312" w:cs="Times New Roman"/>
          <w:szCs w:val="24"/>
        </w:rPr>
      </w:pPr>
      <w:r>
        <w:rPr>
          <w:rFonts w:eastAsia="楷体_GB2312" w:cs="Times New Roman" w:hint="eastAsia"/>
          <w:b/>
        </w:rPr>
        <w:t>摘</w:t>
      </w:r>
      <w:r>
        <w:rPr>
          <w:rFonts w:eastAsia="楷体_GB2312" w:cs="Times New Roman" w:hint="eastAsia"/>
          <w:b/>
        </w:rPr>
        <w:t xml:space="preserve">  </w:t>
      </w:r>
      <w:r>
        <w:rPr>
          <w:rFonts w:eastAsia="楷体_GB2312" w:cs="Times New Roman" w:hint="eastAsia"/>
          <w:b/>
        </w:rPr>
        <w:t>要：</w:t>
      </w:r>
      <w:r>
        <w:rPr>
          <w:rFonts w:eastAsia="楷体_GB2312" w:cs="Times New Roman" w:hint="eastAsia"/>
        </w:rPr>
        <w:t>（</w:t>
      </w:r>
      <w:r>
        <w:rPr>
          <w:rFonts w:eastAsia="楷体_GB2312" w:cs="Times New Roman" w:hint="eastAsia"/>
        </w:rPr>
        <w:t xml:space="preserve">300-500 </w:t>
      </w:r>
      <w:r>
        <w:rPr>
          <w:rFonts w:eastAsia="楷体_GB2312" w:cs="Times New Roman" w:hint="eastAsia"/>
        </w:rPr>
        <w:t>字，楷体，五号，摘要总结案例内容，含案例背景、具体做法成效等，不作评论分析）</w:t>
      </w:r>
    </w:p>
    <w:p w14:paraId="6C716F4D" w14:textId="77777777" w:rsidR="00325FC9" w:rsidRDefault="00325FC9" w:rsidP="00325FC9">
      <w:pPr>
        <w:adjustRightInd w:val="0"/>
        <w:spacing w:beforeLines="50" w:before="156" w:afterLines="50" w:after="156" w:line="360" w:lineRule="exact"/>
        <w:ind w:firstLineChars="200" w:firstLine="422"/>
        <w:rPr>
          <w:rFonts w:eastAsia="楷体_GB2312" w:cs="Times New Roman"/>
        </w:rPr>
      </w:pPr>
      <w:r>
        <w:rPr>
          <w:rFonts w:eastAsia="楷体_GB2312" w:cs="Times New Roman" w:hint="eastAsia"/>
          <w:b/>
        </w:rPr>
        <w:t>关键词：</w:t>
      </w:r>
      <w:r>
        <w:rPr>
          <w:rFonts w:eastAsia="楷体_GB2312" w:cs="Times New Roman" w:hint="eastAsia"/>
        </w:rPr>
        <w:t>关键词</w:t>
      </w:r>
      <w:r>
        <w:rPr>
          <w:rFonts w:eastAsia="楷体_GB2312" w:cs="Times New Roman" w:hint="eastAsia"/>
        </w:rPr>
        <w:t>1</w:t>
      </w:r>
      <w:r>
        <w:rPr>
          <w:rFonts w:eastAsia="楷体_GB2312" w:cs="Times New Roman" w:hint="eastAsia"/>
        </w:rPr>
        <w:t>；关键词</w:t>
      </w:r>
      <w:r>
        <w:rPr>
          <w:rFonts w:eastAsia="楷体_GB2312" w:cs="Times New Roman" w:hint="eastAsia"/>
        </w:rPr>
        <w:t>2</w:t>
      </w:r>
      <w:r>
        <w:rPr>
          <w:rFonts w:eastAsia="楷体_GB2312" w:cs="Times New Roman" w:hint="eastAsia"/>
        </w:rPr>
        <w:t>；关键词</w:t>
      </w:r>
      <w:r>
        <w:rPr>
          <w:rFonts w:eastAsia="楷体_GB2312" w:cs="Times New Roman" w:hint="eastAsia"/>
        </w:rPr>
        <w:t>3</w:t>
      </w:r>
      <w:r>
        <w:rPr>
          <w:rFonts w:eastAsia="楷体_GB2312" w:cs="Times New Roman" w:hint="eastAsia"/>
        </w:rPr>
        <w:t>（</w:t>
      </w:r>
      <w:r>
        <w:rPr>
          <w:rFonts w:eastAsia="楷体_GB2312" w:cs="Times New Roman" w:hint="eastAsia"/>
        </w:rPr>
        <w:t>3-5</w:t>
      </w:r>
      <w:r>
        <w:rPr>
          <w:rFonts w:eastAsia="楷体_GB2312" w:cs="Times New Roman" w:hint="eastAsia"/>
        </w:rPr>
        <w:t>个关键词，楷体，五号）</w:t>
      </w:r>
    </w:p>
    <w:p w14:paraId="56C7D621" w14:textId="77777777" w:rsidR="00325FC9" w:rsidRDefault="00325FC9" w:rsidP="00325FC9">
      <w:pPr>
        <w:adjustRightInd w:val="0"/>
        <w:spacing w:beforeLines="50" w:before="156" w:afterLines="50" w:after="156" w:line="360" w:lineRule="exact"/>
        <w:ind w:firstLineChars="200" w:firstLine="420"/>
        <w:rPr>
          <w:rFonts w:eastAsia="楷体_GB2312" w:cs="Times New Roman"/>
        </w:rPr>
      </w:pPr>
    </w:p>
    <w:p w14:paraId="4B6EA540" w14:textId="77777777" w:rsidR="00325FC9" w:rsidRDefault="00325FC9" w:rsidP="00325FC9">
      <w:pPr>
        <w:adjustRightInd w:val="0"/>
        <w:spacing w:beforeLines="50" w:before="156" w:afterLines="50" w:after="156" w:line="360" w:lineRule="exact"/>
        <w:ind w:firstLineChars="200" w:firstLine="562"/>
        <w:outlineLvl w:val="0"/>
        <w:rPr>
          <w:rFonts w:eastAsia="黑体" w:cs="Times New Roman"/>
          <w:b/>
          <w:sz w:val="28"/>
          <w:szCs w:val="28"/>
        </w:rPr>
      </w:pPr>
      <w:r>
        <w:rPr>
          <w:rFonts w:eastAsia="黑体" w:cs="Times New Roman" w:hint="eastAsia"/>
          <w:b/>
          <w:sz w:val="28"/>
          <w:szCs w:val="28"/>
        </w:rPr>
        <w:t>一、引言：案例背景（黑体，四号，左对齐，加粗）</w:t>
      </w:r>
    </w:p>
    <w:p w14:paraId="6EC66C5A" w14:textId="77777777" w:rsidR="00325FC9" w:rsidRDefault="00325FC9" w:rsidP="00325FC9">
      <w:pPr>
        <w:spacing w:beforeLines="50" w:before="156" w:afterLines="50" w:after="156" w:line="36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点明时间、地点、改革内容、事件以及案例对象的相关情况，能吸引读者兴趣，篇幅在</w:t>
      </w:r>
      <w:r>
        <w:rPr>
          <w:rFonts w:cs="Times New Roman" w:hint="eastAsia"/>
          <w:sz w:val="28"/>
          <w:szCs w:val="28"/>
        </w:rPr>
        <w:t>1000</w:t>
      </w:r>
      <w:r>
        <w:rPr>
          <w:rFonts w:cs="Times New Roman" w:hint="eastAsia"/>
          <w:sz w:val="28"/>
          <w:szCs w:val="28"/>
        </w:rPr>
        <w:t>字左右。（宋体，四号，行间距固定值</w:t>
      </w:r>
      <w:r>
        <w:rPr>
          <w:rFonts w:cs="Times New Roman" w:hint="eastAsia"/>
          <w:sz w:val="28"/>
          <w:szCs w:val="28"/>
        </w:rPr>
        <w:t>18</w:t>
      </w:r>
      <w:r>
        <w:rPr>
          <w:rFonts w:cs="Times New Roman" w:hint="eastAsia"/>
          <w:sz w:val="28"/>
          <w:szCs w:val="28"/>
        </w:rPr>
        <w:t>磅，正文</w:t>
      </w:r>
      <w:proofErr w:type="gramStart"/>
      <w:r>
        <w:rPr>
          <w:rFonts w:cs="Times New Roman" w:hint="eastAsia"/>
          <w:sz w:val="28"/>
          <w:szCs w:val="28"/>
        </w:rPr>
        <w:t>段落段前</w:t>
      </w:r>
      <w:proofErr w:type="gramEnd"/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行，段后</w:t>
      </w:r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行；脚注编号格式采用阿拉伯数字</w:t>
      </w:r>
      <w:r>
        <w:rPr>
          <w:rFonts w:cs="Times New Roman" w:hint="eastAsia"/>
          <w:sz w:val="28"/>
          <w:szCs w:val="28"/>
        </w:rPr>
        <w:t xml:space="preserve"> 1,2,3</w:t>
      </w:r>
      <w:r>
        <w:rPr>
          <w:rFonts w:cs="Times New Roman" w:hint="eastAsia"/>
          <w:sz w:val="28"/>
          <w:szCs w:val="28"/>
        </w:rPr>
        <w:t>……，编号连续，内容宋体、小五号。文献格式参考国家标准《文后参考文献著录规则》（</w:t>
      </w:r>
      <w:r>
        <w:rPr>
          <w:rFonts w:cs="Times New Roman" w:hint="eastAsia"/>
          <w:sz w:val="28"/>
          <w:szCs w:val="28"/>
        </w:rPr>
        <w:t>GB/T 7714-2015</w:t>
      </w:r>
      <w:r>
        <w:rPr>
          <w:rFonts w:cs="Times New Roman" w:hint="eastAsia"/>
          <w:sz w:val="28"/>
          <w:szCs w:val="28"/>
        </w:rPr>
        <w:t>））</w:t>
      </w:r>
    </w:p>
    <w:p w14:paraId="4D37AC4F" w14:textId="77777777" w:rsidR="00325FC9" w:rsidRDefault="00325FC9" w:rsidP="00325FC9">
      <w:pPr>
        <w:adjustRightInd w:val="0"/>
        <w:spacing w:beforeLines="50" w:before="156" w:afterLines="50" w:after="156" w:line="360" w:lineRule="exact"/>
        <w:ind w:firstLineChars="200" w:firstLine="562"/>
        <w:outlineLvl w:val="0"/>
        <w:rPr>
          <w:rFonts w:eastAsia="黑体" w:cs="Times New Roman"/>
          <w:b/>
          <w:sz w:val="28"/>
          <w:szCs w:val="28"/>
        </w:rPr>
      </w:pPr>
      <w:r>
        <w:rPr>
          <w:rFonts w:eastAsia="黑体" w:cs="Times New Roman" w:hint="eastAsia"/>
          <w:b/>
          <w:sz w:val="28"/>
          <w:szCs w:val="28"/>
        </w:rPr>
        <w:t>二、案例主要做法与过程（黑体，四号，左对齐，加粗）</w:t>
      </w:r>
    </w:p>
    <w:p w14:paraId="6BDA3707" w14:textId="77777777" w:rsidR="00325FC9" w:rsidRDefault="00325FC9" w:rsidP="00325FC9">
      <w:pPr>
        <w:spacing w:beforeLines="50" w:before="156" w:afterLines="50" w:after="156" w:line="360" w:lineRule="exact"/>
        <w:ind w:firstLineChars="177" w:firstLine="426"/>
        <w:outlineLvl w:val="0"/>
        <w:rPr>
          <w:rFonts w:cs="Times New Roman"/>
          <w:b/>
          <w:sz w:val="24"/>
          <w:szCs w:val="24"/>
        </w:rPr>
      </w:pPr>
      <w:r>
        <w:rPr>
          <w:rFonts w:eastAsia="黑体" w:cs="Times New Roman" w:hint="eastAsia"/>
          <w:b/>
          <w:sz w:val="24"/>
          <w:szCs w:val="24"/>
        </w:rPr>
        <w:t>（一）二级标题（黑体，小四，左对齐，加粗）</w:t>
      </w:r>
    </w:p>
    <w:p w14:paraId="2D7DE9B3" w14:textId="77777777" w:rsidR="00325FC9" w:rsidRDefault="00325FC9" w:rsidP="00325FC9">
      <w:pPr>
        <w:spacing w:beforeLines="50" w:before="156" w:afterLines="50" w:after="156" w:line="360" w:lineRule="exact"/>
        <w:ind w:firstLineChars="270" w:firstLine="651"/>
        <w:outlineLvl w:val="0"/>
        <w:rPr>
          <w:rFonts w:eastAsia="黑体" w:cs="Times New Roman"/>
          <w:b/>
          <w:sz w:val="24"/>
          <w:szCs w:val="24"/>
        </w:rPr>
      </w:pPr>
      <w:r>
        <w:rPr>
          <w:rFonts w:eastAsia="黑体" w:cs="Times New Roman" w:hint="eastAsia"/>
          <w:b/>
          <w:sz w:val="24"/>
          <w:szCs w:val="24"/>
        </w:rPr>
        <w:t>1.</w:t>
      </w:r>
      <w:r>
        <w:rPr>
          <w:rFonts w:eastAsia="黑体" w:cs="Times New Roman" w:hint="eastAsia"/>
          <w:b/>
          <w:sz w:val="24"/>
          <w:szCs w:val="24"/>
        </w:rPr>
        <w:t>三级标题（黑体，小四，左对齐，加粗）</w:t>
      </w:r>
    </w:p>
    <w:p w14:paraId="527B5011" w14:textId="77777777" w:rsidR="00325FC9" w:rsidRDefault="00325FC9" w:rsidP="00325FC9">
      <w:pPr>
        <w:spacing w:beforeLines="50" w:before="156" w:afterLines="50" w:after="156" w:line="36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介绍地区教育改革发展的主要举措或院校的实践探索，尤其是案例过程，陈述客观平实、不出现评论分析，所述内容及相关数据具备完整性和一致性，篇幅在</w:t>
      </w:r>
      <w:r>
        <w:rPr>
          <w:rFonts w:cs="Times New Roman" w:hint="eastAsia"/>
          <w:sz w:val="28"/>
          <w:szCs w:val="28"/>
        </w:rPr>
        <w:t>2000</w:t>
      </w:r>
      <w:r>
        <w:rPr>
          <w:rFonts w:cs="Times New Roman" w:hint="eastAsia"/>
          <w:sz w:val="28"/>
          <w:szCs w:val="28"/>
        </w:rPr>
        <w:t>字左右。（宋体，四号，行间距固定值</w:t>
      </w:r>
      <w:r>
        <w:rPr>
          <w:rFonts w:cs="Times New Roman" w:hint="eastAsia"/>
          <w:sz w:val="28"/>
          <w:szCs w:val="28"/>
        </w:rPr>
        <w:t>18</w:t>
      </w:r>
      <w:r>
        <w:rPr>
          <w:rFonts w:cs="Times New Roman" w:hint="eastAsia"/>
          <w:sz w:val="28"/>
          <w:szCs w:val="28"/>
        </w:rPr>
        <w:t>磅，正文</w:t>
      </w:r>
      <w:proofErr w:type="gramStart"/>
      <w:r>
        <w:rPr>
          <w:rFonts w:cs="Times New Roman" w:hint="eastAsia"/>
          <w:sz w:val="28"/>
          <w:szCs w:val="28"/>
        </w:rPr>
        <w:t>段落段前</w:t>
      </w:r>
      <w:proofErr w:type="gramEnd"/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行，段后</w:t>
      </w:r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行）</w:t>
      </w:r>
    </w:p>
    <w:p w14:paraId="5FBB866C" w14:textId="77777777" w:rsidR="00325FC9" w:rsidRDefault="00325FC9" w:rsidP="00325FC9">
      <w:pPr>
        <w:widowControl/>
        <w:spacing w:beforeLines="50" w:before="156" w:afterLines="50" w:after="156" w:line="360" w:lineRule="exact"/>
        <w:jc w:val="center"/>
        <w:rPr>
          <w:rFonts w:cs="Times New Roman"/>
          <w:b/>
          <w:kern w:val="0"/>
        </w:rPr>
      </w:pPr>
      <w:r>
        <w:rPr>
          <w:rFonts w:cs="Times New Roman" w:hint="eastAsia"/>
          <w:b/>
          <w:kern w:val="0"/>
        </w:rPr>
        <w:t>图</w:t>
      </w:r>
      <w:r>
        <w:rPr>
          <w:rFonts w:cs="Times New Roman" w:hint="eastAsia"/>
          <w:b/>
          <w:kern w:val="0"/>
        </w:rPr>
        <w:t xml:space="preserve"> 1 </w:t>
      </w:r>
      <w:r>
        <w:rPr>
          <w:rFonts w:cs="Times New Roman" w:hint="eastAsia"/>
          <w:b/>
          <w:kern w:val="0"/>
        </w:rPr>
        <w:t>标题（图标题位于图片下方，宋体，五号，加粗）</w:t>
      </w:r>
    </w:p>
    <w:p w14:paraId="3820CCCE" w14:textId="77777777" w:rsidR="00325FC9" w:rsidRDefault="00325FC9" w:rsidP="00325FC9">
      <w:pPr>
        <w:widowControl/>
        <w:spacing w:beforeLines="50" w:before="156" w:afterLines="50" w:after="156" w:line="360" w:lineRule="exact"/>
        <w:jc w:val="center"/>
        <w:rPr>
          <w:rFonts w:cs="Times New Roman"/>
          <w:b/>
          <w:kern w:val="0"/>
        </w:rPr>
      </w:pPr>
      <w:r>
        <w:rPr>
          <w:rFonts w:cs="Times New Roman" w:hint="eastAsia"/>
          <w:b/>
          <w:kern w:val="0"/>
        </w:rPr>
        <w:t>表</w:t>
      </w:r>
      <w:r>
        <w:rPr>
          <w:rFonts w:cs="Times New Roman" w:hint="eastAsia"/>
          <w:b/>
          <w:kern w:val="0"/>
        </w:rPr>
        <w:t xml:space="preserve"> 1 </w:t>
      </w:r>
      <w:r>
        <w:rPr>
          <w:rFonts w:cs="Times New Roman" w:hint="eastAsia"/>
          <w:b/>
          <w:kern w:val="0"/>
        </w:rPr>
        <w:t>标题（表标题位于表格上方，宋体，五号，加粗）</w:t>
      </w:r>
    </w:p>
    <w:p w14:paraId="5D5DC011" w14:textId="77777777" w:rsidR="00325FC9" w:rsidRDefault="00325FC9" w:rsidP="00325FC9">
      <w:pPr>
        <w:adjustRightInd w:val="0"/>
        <w:spacing w:beforeLines="50" w:before="156" w:afterLines="50" w:after="156" w:line="360" w:lineRule="exact"/>
        <w:ind w:firstLineChars="200" w:firstLine="562"/>
        <w:outlineLvl w:val="0"/>
        <w:rPr>
          <w:rFonts w:eastAsia="黑体" w:cs="Times New Roman"/>
          <w:b/>
          <w:sz w:val="28"/>
          <w:szCs w:val="28"/>
        </w:rPr>
      </w:pPr>
      <w:r>
        <w:rPr>
          <w:rFonts w:eastAsia="黑体" w:cs="Times New Roman" w:hint="eastAsia"/>
          <w:b/>
          <w:sz w:val="28"/>
          <w:szCs w:val="28"/>
        </w:rPr>
        <w:lastRenderedPageBreak/>
        <w:t>三、案例重点难点突破（黑体，四号，左对齐，加粗）</w:t>
      </w:r>
    </w:p>
    <w:p w14:paraId="709E4615" w14:textId="77777777" w:rsidR="00325FC9" w:rsidRDefault="00325FC9" w:rsidP="00325FC9">
      <w:pPr>
        <w:spacing w:beforeLines="50" w:before="156" w:afterLines="50" w:after="156" w:line="360" w:lineRule="exact"/>
        <w:ind w:firstLineChars="200" w:firstLine="560"/>
        <w:rPr>
          <w:rFonts w:eastAsia="黑体" w:cs="Times New Roman"/>
          <w:b/>
          <w:sz w:val="28"/>
          <w:szCs w:val="28"/>
        </w:rPr>
      </w:pPr>
      <w:r>
        <w:rPr>
          <w:rFonts w:cs="Times New Roman" w:hint="eastAsia"/>
          <w:sz w:val="28"/>
          <w:szCs w:val="28"/>
        </w:rPr>
        <w:t>介绍地区教育改革过程中的重点难点突破，篇幅在</w:t>
      </w:r>
      <w:r>
        <w:rPr>
          <w:rFonts w:cs="Times New Roman" w:hint="eastAsia"/>
          <w:sz w:val="28"/>
          <w:szCs w:val="28"/>
        </w:rPr>
        <w:t>1500</w:t>
      </w:r>
      <w:r>
        <w:rPr>
          <w:rFonts w:cs="Times New Roman" w:hint="eastAsia"/>
          <w:sz w:val="28"/>
          <w:szCs w:val="28"/>
        </w:rPr>
        <w:t>字左右。（宋体，四号，行间距固定值</w:t>
      </w:r>
      <w:r>
        <w:rPr>
          <w:rFonts w:cs="Times New Roman" w:hint="eastAsia"/>
          <w:sz w:val="28"/>
          <w:szCs w:val="28"/>
        </w:rPr>
        <w:t>18</w:t>
      </w:r>
      <w:r>
        <w:rPr>
          <w:rFonts w:cs="Times New Roman" w:hint="eastAsia"/>
          <w:sz w:val="28"/>
          <w:szCs w:val="28"/>
        </w:rPr>
        <w:t>磅，正文</w:t>
      </w:r>
      <w:proofErr w:type="gramStart"/>
      <w:r>
        <w:rPr>
          <w:rFonts w:cs="Times New Roman" w:hint="eastAsia"/>
          <w:sz w:val="28"/>
          <w:szCs w:val="28"/>
        </w:rPr>
        <w:t>段落段前</w:t>
      </w:r>
      <w:proofErr w:type="gramEnd"/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行，段后</w:t>
      </w:r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行）</w:t>
      </w:r>
    </w:p>
    <w:p w14:paraId="02F381C7" w14:textId="77777777" w:rsidR="00325FC9" w:rsidRDefault="00325FC9" w:rsidP="00325FC9">
      <w:pPr>
        <w:adjustRightInd w:val="0"/>
        <w:spacing w:beforeLines="50" w:before="156" w:afterLines="50" w:after="156" w:line="360" w:lineRule="exact"/>
        <w:ind w:firstLineChars="200" w:firstLine="562"/>
        <w:outlineLvl w:val="0"/>
        <w:rPr>
          <w:rFonts w:eastAsia="黑体" w:cs="Times New Roman"/>
          <w:b/>
          <w:sz w:val="28"/>
          <w:szCs w:val="28"/>
        </w:rPr>
      </w:pPr>
      <w:r>
        <w:rPr>
          <w:rFonts w:eastAsia="黑体" w:cs="Times New Roman" w:hint="eastAsia"/>
          <w:b/>
          <w:sz w:val="28"/>
          <w:szCs w:val="28"/>
        </w:rPr>
        <w:t>四、案例成效经验及启示（黑体，四号，左对齐，加粗）</w:t>
      </w:r>
    </w:p>
    <w:p w14:paraId="52C6635E" w14:textId="77777777" w:rsidR="00325FC9" w:rsidRDefault="00325FC9" w:rsidP="00325FC9">
      <w:pPr>
        <w:spacing w:beforeLines="50" w:before="156" w:afterLines="50" w:after="156" w:line="36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对正文的精辟总结；介绍改革措施的主要成效；主要经验及启示，篇幅在</w:t>
      </w:r>
      <w:r>
        <w:rPr>
          <w:rFonts w:cs="Times New Roman" w:hint="eastAsia"/>
          <w:sz w:val="28"/>
          <w:szCs w:val="28"/>
        </w:rPr>
        <w:t>1000</w:t>
      </w:r>
      <w:r>
        <w:rPr>
          <w:rFonts w:cs="Times New Roman" w:hint="eastAsia"/>
          <w:sz w:val="28"/>
          <w:szCs w:val="28"/>
        </w:rPr>
        <w:t>字左右。（宋体，四号，行间距固定值</w:t>
      </w:r>
      <w:r>
        <w:rPr>
          <w:rFonts w:cs="Times New Roman" w:hint="eastAsia"/>
          <w:sz w:val="28"/>
          <w:szCs w:val="28"/>
        </w:rPr>
        <w:t>18</w:t>
      </w:r>
      <w:r>
        <w:rPr>
          <w:rFonts w:cs="Times New Roman" w:hint="eastAsia"/>
          <w:sz w:val="28"/>
          <w:szCs w:val="28"/>
        </w:rPr>
        <w:t>磅，正文</w:t>
      </w:r>
      <w:proofErr w:type="gramStart"/>
      <w:r>
        <w:rPr>
          <w:rFonts w:cs="Times New Roman" w:hint="eastAsia"/>
          <w:sz w:val="28"/>
          <w:szCs w:val="28"/>
        </w:rPr>
        <w:t>段落段前</w:t>
      </w:r>
      <w:proofErr w:type="gramEnd"/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行，段后</w:t>
      </w:r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行）</w:t>
      </w:r>
    </w:p>
    <w:p w14:paraId="1FDEF035" w14:textId="77777777" w:rsidR="00325FC9" w:rsidRDefault="00325FC9" w:rsidP="00325FC9">
      <w:pPr>
        <w:adjustRightInd w:val="0"/>
        <w:spacing w:beforeLines="50" w:before="156" w:afterLines="50" w:after="156" w:line="360" w:lineRule="exact"/>
        <w:ind w:firstLineChars="200" w:firstLine="562"/>
        <w:outlineLvl w:val="0"/>
        <w:rPr>
          <w:rFonts w:eastAsia="黑体" w:cs="Times New Roman"/>
          <w:b/>
          <w:sz w:val="28"/>
          <w:szCs w:val="28"/>
        </w:rPr>
      </w:pPr>
      <w:r>
        <w:rPr>
          <w:rFonts w:eastAsia="黑体" w:cs="Times New Roman" w:hint="eastAsia"/>
          <w:b/>
          <w:sz w:val="28"/>
          <w:szCs w:val="28"/>
        </w:rPr>
        <w:t>附录（黑体，四号，左对齐，加粗）</w:t>
      </w:r>
    </w:p>
    <w:p w14:paraId="46B1F0AE" w14:textId="77777777" w:rsidR="00325FC9" w:rsidRDefault="00325FC9" w:rsidP="00325FC9">
      <w:pPr>
        <w:spacing w:beforeLines="50" w:before="156" w:afterLines="50" w:after="156" w:line="360" w:lineRule="exact"/>
        <w:ind w:firstLineChars="235" w:firstLine="566"/>
        <w:outlineLvl w:val="0"/>
        <w:rPr>
          <w:rFonts w:cs="Times New Roman"/>
          <w:b/>
        </w:rPr>
      </w:pPr>
      <w:r>
        <w:rPr>
          <w:rFonts w:eastAsia="黑体" w:cs="Times New Roman" w:hint="eastAsia"/>
          <w:b/>
          <w:sz w:val="24"/>
          <w:szCs w:val="24"/>
        </w:rPr>
        <w:t>附录</w:t>
      </w:r>
      <w:r>
        <w:rPr>
          <w:rFonts w:eastAsia="黑体" w:cs="Times New Roman" w:hint="eastAsia"/>
          <w:b/>
          <w:sz w:val="24"/>
          <w:szCs w:val="24"/>
        </w:rPr>
        <w:t>1</w:t>
      </w:r>
      <w:r>
        <w:rPr>
          <w:rFonts w:eastAsia="黑体" w:cs="Times New Roman" w:hint="eastAsia"/>
          <w:b/>
          <w:sz w:val="24"/>
          <w:szCs w:val="24"/>
        </w:rPr>
        <w:t>：标题（黑体，小四，左对齐，加粗）</w:t>
      </w:r>
    </w:p>
    <w:p w14:paraId="336B0B5E" w14:textId="77777777" w:rsidR="00325FC9" w:rsidRDefault="00325FC9" w:rsidP="00325FC9">
      <w:pPr>
        <w:spacing w:beforeLines="50" w:before="156" w:afterLines="50" w:after="156" w:line="360" w:lineRule="exact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正文（宋体，小四，行间距固定值</w:t>
      </w:r>
      <w:r>
        <w:rPr>
          <w:rFonts w:cs="Times New Roman" w:hint="eastAsia"/>
          <w:sz w:val="28"/>
          <w:szCs w:val="28"/>
        </w:rPr>
        <w:t>18</w:t>
      </w:r>
      <w:r>
        <w:rPr>
          <w:rFonts w:cs="Times New Roman" w:hint="eastAsia"/>
          <w:sz w:val="28"/>
          <w:szCs w:val="28"/>
        </w:rPr>
        <w:t>磅，正文</w:t>
      </w:r>
      <w:proofErr w:type="gramStart"/>
      <w:r>
        <w:rPr>
          <w:rFonts w:cs="Times New Roman" w:hint="eastAsia"/>
          <w:sz w:val="28"/>
          <w:szCs w:val="28"/>
        </w:rPr>
        <w:t>段落段前</w:t>
      </w:r>
      <w:proofErr w:type="gramEnd"/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行，段后</w:t>
      </w:r>
      <w:r>
        <w:rPr>
          <w:rFonts w:cs="Times New Roman" w:hint="eastAsia"/>
          <w:sz w:val="28"/>
          <w:szCs w:val="28"/>
        </w:rPr>
        <w:t>0.5</w:t>
      </w:r>
      <w:r>
        <w:rPr>
          <w:rFonts w:cs="Times New Roman" w:hint="eastAsia"/>
          <w:sz w:val="28"/>
          <w:szCs w:val="28"/>
        </w:rPr>
        <w:t>行）</w:t>
      </w:r>
    </w:p>
    <w:p w14:paraId="2C9FEBEB" w14:textId="77777777" w:rsidR="00325FC9" w:rsidRDefault="00325FC9" w:rsidP="00325FC9">
      <w:pPr>
        <w:tabs>
          <w:tab w:val="left" w:pos="360"/>
          <w:tab w:val="left" w:pos="540"/>
          <w:tab w:val="left" w:pos="900"/>
        </w:tabs>
        <w:spacing w:line="360" w:lineRule="exact"/>
        <w:rPr>
          <w:rFonts w:eastAsia="仿宋" w:cs="Times New Roman"/>
          <w:b/>
          <w:sz w:val="32"/>
          <w:szCs w:val="32"/>
        </w:rPr>
      </w:pPr>
    </w:p>
    <w:p w14:paraId="0E2A56E3" w14:textId="77777777" w:rsidR="00325FC9" w:rsidRDefault="00325FC9" w:rsidP="00325FC9">
      <w:pPr>
        <w:tabs>
          <w:tab w:val="left" w:pos="360"/>
          <w:tab w:val="left" w:pos="540"/>
          <w:tab w:val="left" w:pos="900"/>
        </w:tabs>
        <w:spacing w:line="360" w:lineRule="exact"/>
        <w:rPr>
          <w:rFonts w:eastAsia="仿宋" w:cs="Times New Roman"/>
          <w:b/>
          <w:sz w:val="32"/>
          <w:szCs w:val="32"/>
        </w:rPr>
      </w:pPr>
    </w:p>
    <w:p w14:paraId="09540501" w14:textId="77777777" w:rsidR="00325FC9" w:rsidRDefault="00325FC9" w:rsidP="00325FC9">
      <w:pPr>
        <w:rPr>
          <w:rFonts w:eastAsia="黑体" w:cs="Times New Roman"/>
          <w:bCs/>
          <w:sz w:val="32"/>
          <w:szCs w:val="32"/>
        </w:rPr>
      </w:pPr>
    </w:p>
    <w:p w14:paraId="7750B63A" w14:textId="77777777" w:rsidR="00325FC9" w:rsidRDefault="00325FC9" w:rsidP="00325FC9"/>
    <w:p w14:paraId="035DA72B" w14:textId="77777777" w:rsidR="00E22A55" w:rsidRPr="00325FC9" w:rsidRDefault="00E22A55">
      <w:bookmarkStart w:id="0" w:name="_GoBack"/>
      <w:bookmarkEnd w:id="0"/>
    </w:p>
    <w:sectPr w:rsidR="00E22A55" w:rsidRPr="00325FC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4D066" w14:textId="77777777" w:rsidR="00381815" w:rsidRDefault="00381815" w:rsidP="00325FC9">
      <w:r>
        <w:separator/>
      </w:r>
    </w:p>
  </w:endnote>
  <w:endnote w:type="continuationSeparator" w:id="0">
    <w:p w14:paraId="73E56E8B" w14:textId="77777777" w:rsidR="00381815" w:rsidRDefault="00381815" w:rsidP="0032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2938A" w14:textId="77777777" w:rsidR="00381815" w:rsidRDefault="00381815" w:rsidP="00325FC9">
      <w:r>
        <w:separator/>
      </w:r>
    </w:p>
  </w:footnote>
  <w:footnote w:type="continuationSeparator" w:id="0">
    <w:p w14:paraId="0923E9EC" w14:textId="77777777" w:rsidR="00381815" w:rsidRDefault="00381815" w:rsidP="00325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55"/>
    <w:rsid w:val="00325FC9"/>
    <w:rsid w:val="00381815"/>
    <w:rsid w:val="00E2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B601C9-1760-47DE-B8C7-A45F2A5B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FC9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F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F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马丽红</dc:creator>
  <cp:keywords/>
  <dc:description/>
  <cp:lastModifiedBy>马丽红</cp:lastModifiedBy>
  <cp:revision>2</cp:revision>
  <dcterms:created xsi:type="dcterms:W3CDTF">2025-01-16T06:24:00Z</dcterms:created>
  <dcterms:modified xsi:type="dcterms:W3CDTF">2025-01-16T06:25:00Z</dcterms:modified>
</cp:coreProperties>
</file>